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ECBB3" w14:textId="2BF6046F" w:rsidR="00052BB2" w:rsidRPr="00052BB2" w:rsidRDefault="0080357B" w:rsidP="00052BB2">
      <w:pPr>
        <w:spacing w:line="480" w:lineRule="auto"/>
        <w:jc w:val="both"/>
        <w:rPr>
          <w:rFonts w:ascii="Courier New" w:hAnsi="Courier New" w:cs="Courier New"/>
          <w:sz w:val="24"/>
          <w:szCs w:val="24"/>
        </w:rPr>
      </w:pPr>
      <w:r>
        <w:rPr>
          <w:rFonts w:ascii="Courier New" w:hAnsi="Courier New" w:cs="Courier New"/>
          <w:sz w:val="24"/>
          <w:szCs w:val="24"/>
        </w:rPr>
        <w:t xml:space="preserve">Santiago, veintitrés de mayo de dos mil veinticinco. </w:t>
      </w:r>
    </w:p>
    <w:p w14:paraId="16C7B4C5" w14:textId="6CAACC5C" w:rsidR="001A1B55" w:rsidRPr="009064E2" w:rsidRDefault="005D658D" w:rsidP="00052BB2">
      <w:pPr>
        <w:spacing w:line="480" w:lineRule="auto"/>
        <w:ind w:firstLine="851"/>
        <w:jc w:val="both"/>
        <w:rPr>
          <w:rFonts w:ascii="Courier New" w:hAnsi="Courier New" w:cs="Courier New"/>
          <w:b/>
          <w:bCs/>
          <w:sz w:val="24"/>
          <w:szCs w:val="24"/>
        </w:rPr>
      </w:pPr>
      <w:r w:rsidRPr="009064E2">
        <w:rPr>
          <w:rFonts w:ascii="Courier New" w:hAnsi="Courier New" w:cs="Courier New"/>
          <w:b/>
          <w:bCs/>
          <w:sz w:val="24"/>
          <w:szCs w:val="24"/>
        </w:rPr>
        <w:t xml:space="preserve">Vistos: </w:t>
      </w:r>
    </w:p>
    <w:p w14:paraId="2A05066A" w14:textId="6FEF5F6B" w:rsidR="00E141DB" w:rsidRPr="009064E2" w:rsidRDefault="005D658D" w:rsidP="00052BB2">
      <w:pPr>
        <w:spacing w:line="480" w:lineRule="auto"/>
        <w:ind w:firstLine="851"/>
        <w:jc w:val="both"/>
        <w:rPr>
          <w:rFonts w:ascii="Courier New" w:hAnsi="Courier New" w:cs="Courier New"/>
          <w:sz w:val="24"/>
          <w:szCs w:val="24"/>
        </w:rPr>
      </w:pPr>
      <w:r w:rsidRPr="009064E2">
        <w:rPr>
          <w:rFonts w:ascii="Courier New" w:hAnsi="Courier New" w:cs="Courier New"/>
          <w:sz w:val="24"/>
          <w:szCs w:val="24"/>
        </w:rPr>
        <w:t>Se reproduce la sentencia en alzada</w:t>
      </w:r>
      <w:r w:rsidR="008B587C" w:rsidRPr="009064E2">
        <w:rPr>
          <w:rFonts w:ascii="Courier New" w:hAnsi="Courier New" w:cs="Courier New"/>
          <w:sz w:val="24"/>
          <w:szCs w:val="24"/>
        </w:rPr>
        <w:t xml:space="preserve">, </w:t>
      </w:r>
      <w:r w:rsidR="006250C4" w:rsidRPr="009064E2">
        <w:rPr>
          <w:rFonts w:ascii="Courier New" w:hAnsi="Courier New" w:cs="Courier New"/>
          <w:sz w:val="24"/>
          <w:szCs w:val="24"/>
        </w:rPr>
        <w:t>a excepción de</w:t>
      </w:r>
      <w:r w:rsidR="008726D6" w:rsidRPr="009064E2">
        <w:rPr>
          <w:rFonts w:ascii="Courier New" w:hAnsi="Courier New" w:cs="Courier New"/>
          <w:sz w:val="24"/>
          <w:szCs w:val="24"/>
        </w:rPr>
        <w:t xml:space="preserve"> </w:t>
      </w:r>
      <w:r w:rsidR="00E9535D" w:rsidRPr="009064E2">
        <w:rPr>
          <w:rFonts w:ascii="Courier New" w:hAnsi="Courier New" w:cs="Courier New"/>
          <w:sz w:val="24"/>
          <w:szCs w:val="24"/>
        </w:rPr>
        <w:t>l</w:t>
      </w:r>
      <w:r w:rsidR="008726D6" w:rsidRPr="009064E2">
        <w:rPr>
          <w:rFonts w:ascii="Courier New" w:hAnsi="Courier New" w:cs="Courier New"/>
          <w:sz w:val="24"/>
          <w:szCs w:val="24"/>
        </w:rPr>
        <w:t>os</w:t>
      </w:r>
      <w:r w:rsidR="00E9535D" w:rsidRPr="009064E2">
        <w:rPr>
          <w:rFonts w:ascii="Courier New" w:hAnsi="Courier New" w:cs="Courier New"/>
          <w:sz w:val="24"/>
          <w:szCs w:val="24"/>
        </w:rPr>
        <w:t xml:space="preserve"> considerando</w:t>
      </w:r>
      <w:r w:rsidR="008726D6" w:rsidRPr="009064E2">
        <w:rPr>
          <w:rFonts w:ascii="Courier New" w:hAnsi="Courier New" w:cs="Courier New"/>
          <w:sz w:val="24"/>
          <w:szCs w:val="24"/>
        </w:rPr>
        <w:t>s</w:t>
      </w:r>
      <w:r w:rsidR="00E9535D" w:rsidRPr="009064E2">
        <w:rPr>
          <w:rFonts w:ascii="Courier New" w:hAnsi="Courier New" w:cs="Courier New"/>
          <w:sz w:val="24"/>
          <w:szCs w:val="24"/>
        </w:rPr>
        <w:t xml:space="preserve"> </w:t>
      </w:r>
      <w:r w:rsidR="008726D6" w:rsidRPr="009064E2">
        <w:rPr>
          <w:rFonts w:ascii="Courier New" w:hAnsi="Courier New" w:cs="Courier New"/>
          <w:sz w:val="24"/>
          <w:szCs w:val="24"/>
        </w:rPr>
        <w:t>quinto y siguientes,</w:t>
      </w:r>
      <w:r w:rsidR="00E9535D" w:rsidRPr="009064E2">
        <w:rPr>
          <w:rFonts w:ascii="Courier New" w:hAnsi="Courier New" w:cs="Courier New"/>
          <w:sz w:val="24"/>
          <w:szCs w:val="24"/>
        </w:rPr>
        <w:t xml:space="preserve"> </w:t>
      </w:r>
      <w:r w:rsidR="00E141DB" w:rsidRPr="009064E2">
        <w:rPr>
          <w:rFonts w:ascii="Courier New" w:hAnsi="Courier New" w:cs="Courier New"/>
          <w:sz w:val="24"/>
          <w:szCs w:val="24"/>
        </w:rPr>
        <w:t>que se elimina</w:t>
      </w:r>
      <w:r w:rsidR="008726D6" w:rsidRPr="009064E2">
        <w:rPr>
          <w:rFonts w:ascii="Courier New" w:hAnsi="Courier New" w:cs="Courier New"/>
          <w:sz w:val="24"/>
          <w:szCs w:val="24"/>
        </w:rPr>
        <w:t>n</w:t>
      </w:r>
      <w:r w:rsidR="00E141DB" w:rsidRPr="009064E2">
        <w:rPr>
          <w:rFonts w:ascii="Courier New" w:hAnsi="Courier New" w:cs="Courier New"/>
          <w:sz w:val="24"/>
          <w:szCs w:val="24"/>
        </w:rPr>
        <w:t xml:space="preserve">. </w:t>
      </w:r>
    </w:p>
    <w:p w14:paraId="16CEF510" w14:textId="77777777" w:rsidR="00E141DB" w:rsidRPr="009064E2" w:rsidRDefault="00E141DB" w:rsidP="00052BB2">
      <w:pPr>
        <w:spacing w:line="480" w:lineRule="auto"/>
        <w:ind w:firstLine="851"/>
        <w:jc w:val="both"/>
        <w:rPr>
          <w:rFonts w:ascii="Courier New" w:hAnsi="Courier New" w:cs="Courier New"/>
          <w:b/>
          <w:bCs/>
          <w:sz w:val="24"/>
          <w:szCs w:val="24"/>
        </w:rPr>
      </w:pPr>
      <w:r w:rsidRPr="009064E2">
        <w:rPr>
          <w:rFonts w:ascii="Courier New" w:hAnsi="Courier New" w:cs="Courier New"/>
          <w:b/>
          <w:bCs/>
          <w:sz w:val="24"/>
          <w:szCs w:val="24"/>
        </w:rPr>
        <w:t xml:space="preserve">Y teniendo, en su lugar, presente: </w:t>
      </w:r>
    </w:p>
    <w:p w14:paraId="59FA19DD" w14:textId="7A7CC4F9" w:rsidR="008726D6" w:rsidRPr="009064E2" w:rsidRDefault="00E141DB" w:rsidP="00052BB2">
      <w:pPr>
        <w:spacing w:line="480" w:lineRule="auto"/>
        <w:ind w:firstLine="851"/>
        <w:jc w:val="both"/>
        <w:rPr>
          <w:rFonts w:ascii="Courier New" w:hAnsi="Courier New" w:cs="Courier New"/>
          <w:sz w:val="24"/>
          <w:szCs w:val="24"/>
        </w:rPr>
      </w:pPr>
      <w:r w:rsidRPr="009064E2">
        <w:rPr>
          <w:rFonts w:ascii="Courier New" w:hAnsi="Courier New" w:cs="Courier New"/>
          <w:b/>
          <w:bCs/>
          <w:sz w:val="24"/>
          <w:szCs w:val="24"/>
        </w:rPr>
        <w:t xml:space="preserve">Primero: </w:t>
      </w:r>
      <w:r w:rsidR="008726D6" w:rsidRPr="009064E2">
        <w:rPr>
          <w:rFonts w:ascii="Courier New" w:hAnsi="Courier New" w:cs="Courier New"/>
          <w:sz w:val="24"/>
          <w:szCs w:val="24"/>
        </w:rPr>
        <w:t xml:space="preserve">Que el recurso de protección se sostiene en un acto que el recurrente afirma, se efectuó fuera de la ley, y que es la compensación realizada por $139.589.676, </w:t>
      </w:r>
      <w:proofErr w:type="gramStart"/>
      <w:r w:rsidR="008726D6" w:rsidRPr="009064E2">
        <w:rPr>
          <w:rFonts w:ascii="Courier New" w:hAnsi="Courier New" w:cs="Courier New"/>
          <w:sz w:val="24"/>
          <w:szCs w:val="24"/>
        </w:rPr>
        <w:t>en relación a</w:t>
      </w:r>
      <w:proofErr w:type="gramEnd"/>
      <w:r w:rsidR="008726D6" w:rsidRPr="009064E2">
        <w:rPr>
          <w:rFonts w:ascii="Courier New" w:hAnsi="Courier New" w:cs="Courier New"/>
          <w:sz w:val="24"/>
          <w:szCs w:val="24"/>
        </w:rPr>
        <w:t xml:space="preserve"> la suma que se le debía entregar por devolución de impuestos, correspondiente a la operación renta del año 2024, suma que había sido autorizada por el Servicio de Impuestos Internos. </w:t>
      </w:r>
    </w:p>
    <w:p w14:paraId="79DA2EFF" w14:textId="42809F41" w:rsidR="008726D6" w:rsidRPr="009064E2" w:rsidRDefault="008726D6" w:rsidP="00052BB2">
      <w:pPr>
        <w:spacing w:line="480" w:lineRule="auto"/>
        <w:ind w:firstLine="851"/>
        <w:jc w:val="both"/>
        <w:rPr>
          <w:rFonts w:ascii="Courier New" w:hAnsi="Courier New" w:cs="Courier New"/>
          <w:sz w:val="24"/>
          <w:szCs w:val="24"/>
        </w:rPr>
      </w:pPr>
      <w:r w:rsidRPr="009064E2">
        <w:rPr>
          <w:rFonts w:ascii="Courier New" w:hAnsi="Courier New" w:cs="Courier New"/>
          <w:b/>
          <w:bCs/>
          <w:sz w:val="24"/>
          <w:szCs w:val="24"/>
        </w:rPr>
        <w:t>Segundo:</w:t>
      </w:r>
      <w:r w:rsidRPr="009064E2">
        <w:rPr>
          <w:rFonts w:ascii="Courier New" w:hAnsi="Courier New" w:cs="Courier New"/>
          <w:sz w:val="24"/>
          <w:szCs w:val="24"/>
        </w:rPr>
        <w:t xml:space="preserve"> Que como lo indica el propio recurrente, tal acto fue realizado por la Tesorería General de la República, organismo público encargado de la devolución de las sumas correspondientes a devoluciones de impuesto a cada contribuyente, </w:t>
      </w:r>
      <w:proofErr w:type="gramStart"/>
      <w:r w:rsidRPr="009064E2">
        <w:rPr>
          <w:rFonts w:ascii="Courier New" w:hAnsi="Courier New" w:cs="Courier New"/>
          <w:sz w:val="24"/>
          <w:szCs w:val="24"/>
        </w:rPr>
        <w:t>que</w:t>
      </w:r>
      <w:proofErr w:type="gramEnd"/>
      <w:r w:rsidRPr="009064E2">
        <w:rPr>
          <w:rFonts w:ascii="Courier New" w:hAnsi="Courier New" w:cs="Courier New"/>
          <w:sz w:val="24"/>
          <w:szCs w:val="24"/>
        </w:rPr>
        <w:t xml:space="preserve"> según lo expuesto, se habría </w:t>
      </w:r>
      <w:r w:rsidR="009064E2" w:rsidRPr="009064E2">
        <w:rPr>
          <w:rFonts w:ascii="Courier New" w:hAnsi="Courier New" w:cs="Courier New"/>
          <w:sz w:val="24"/>
          <w:szCs w:val="24"/>
        </w:rPr>
        <w:t>fundado</w:t>
      </w:r>
      <w:r w:rsidRPr="009064E2">
        <w:rPr>
          <w:rFonts w:ascii="Courier New" w:hAnsi="Courier New" w:cs="Courier New"/>
          <w:sz w:val="24"/>
          <w:szCs w:val="24"/>
        </w:rPr>
        <w:t xml:space="preserve"> en la Resolución Exenta N°999 de la </w:t>
      </w:r>
      <w:r w:rsidR="009064E2" w:rsidRPr="009064E2">
        <w:rPr>
          <w:rFonts w:ascii="Courier New" w:hAnsi="Courier New" w:cs="Courier New"/>
          <w:sz w:val="24"/>
          <w:szCs w:val="24"/>
        </w:rPr>
        <w:t>Tesorería</w:t>
      </w:r>
      <w:r w:rsidRPr="009064E2">
        <w:rPr>
          <w:rFonts w:ascii="Courier New" w:hAnsi="Courier New" w:cs="Courier New"/>
          <w:sz w:val="24"/>
          <w:szCs w:val="24"/>
        </w:rPr>
        <w:t xml:space="preserve"> </w:t>
      </w:r>
      <w:r w:rsidR="009064E2" w:rsidRPr="009064E2">
        <w:rPr>
          <w:rFonts w:ascii="Courier New" w:hAnsi="Courier New" w:cs="Courier New"/>
          <w:sz w:val="24"/>
          <w:szCs w:val="24"/>
        </w:rPr>
        <w:t xml:space="preserve">Regional de Iquique, sin que se hubiese acreditado que el Servicio de Impuestos Internos haya tenido alguna participación en dicha medida. </w:t>
      </w:r>
    </w:p>
    <w:p w14:paraId="15EE4242" w14:textId="4EDAD7C0" w:rsidR="009064E2" w:rsidRDefault="009064E2" w:rsidP="00052BB2">
      <w:pPr>
        <w:spacing w:line="480" w:lineRule="auto"/>
        <w:ind w:firstLine="851"/>
        <w:jc w:val="both"/>
        <w:rPr>
          <w:rFonts w:ascii="Courier New" w:hAnsi="Courier New" w:cs="Courier New"/>
          <w:sz w:val="24"/>
          <w:szCs w:val="24"/>
        </w:rPr>
      </w:pPr>
      <w:r w:rsidRPr="009064E2">
        <w:rPr>
          <w:rFonts w:ascii="Courier New" w:hAnsi="Courier New" w:cs="Courier New"/>
          <w:b/>
          <w:bCs/>
          <w:sz w:val="24"/>
          <w:szCs w:val="24"/>
        </w:rPr>
        <w:lastRenderedPageBreak/>
        <w:t xml:space="preserve">Tercero: </w:t>
      </w:r>
      <w:r w:rsidRPr="009064E2">
        <w:rPr>
          <w:rFonts w:ascii="Courier New" w:hAnsi="Courier New" w:cs="Courier New"/>
          <w:sz w:val="24"/>
          <w:szCs w:val="24"/>
        </w:rPr>
        <w:t>Que, por su parte, la recurrida dictó la</w:t>
      </w:r>
      <w:r w:rsidRPr="009064E2">
        <w:rPr>
          <w:rFonts w:ascii="Courier New" w:hAnsi="Courier New" w:cs="Courier New"/>
          <w:b/>
          <w:bCs/>
          <w:sz w:val="24"/>
          <w:szCs w:val="24"/>
        </w:rPr>
        <w:t xml:space="preserve"> </w:t>
      </w:r>
      <w:r w:rsidRPr="0080357B">
        <w:rPr>
          <w:rFonts w:ascii="Courier New" w:hAnsi="Courier New" w:cs="Courier New"/>
          <w:sz w:val="24"/>
          <w:szCs w:val="24"/>
        </w:rPr>
        <w:t>R</w:t>
      </w:r>
      <w:r w:rsidR="008726D6" w:rsidRPr="009064E2">
        <w:rPr>
          <w:rFonts w:ascii="Courier New" w:hAnsi="Courier New" w:cs="Courier New"/>
          <w:sz w:val="24"/>
          <w:szCs w:val="24"/>
        </w:rPr>
        <w:t xml:space="preserve">esolución Exenta </w:t>
      </w:r>
      <w:proofErr w:type="spellStart"/>
      <w:r w:rsidR="0080357B">
        <w:rPr>
          <w:rFonts w:ascii="Courier New" w:hAnsi="Courier New" w:cs="Courier New"/>
          <w:sz w:val="24"/>
          <w:szCs w:val="24"/>
        </w:rPr>
        <w:t>N°</w:t>
      </w:r>
      <w:proofErr w:type="spellEnd"/>
      <w:r w:rsidR="008726D6" w:rsidRPr="009064E2">
        <w:rPr>
          <w:rFonts w:ascii="Courier New" w:hAnsi="Courier New" w:cs="Courier New"/>
          <w:sz w:val="24"/>
          <w:szCs w:val="24"/>
        </w:rPr>
        <w:t xml:space="preserve"> 212114, </w:t>
      </w:r>
      <w:r>
        <w:rPr>
          <w:rFonts w:ascii="Courier New" w:hAnsi="Courier New" w:cs="Courier New"/>
          <w:sz w:val="24"/>
          <w:szCs w:val="24"/>
        </w:rPr>
        <w:t xml:space="preserve">que declaró inadmisible el recurso de reposición administrativo voluntario, así como también el recurso jerárquico interpuesto en subsidio por el actor, fundado en que su parte no dictó ninguna resolución que hubiese dispuesto la compensación alegada por el recurrente, que tal medida fue dispuesta por Tesorería, y se fundó en la Resolución Exenta N°999 dictada por la Tesorería Regional de Iquique, del 8 de marzo de 2024, por lo que el presente recurso de protección no resulta ser la vía adecuada para discernir si tal resolución se ajustó a derecho o no, </w:t>
      </w:r>
      <w:r w:rsidR="008726D6" w:rsidRPr="009064E2">
        <w:rPr>
          <w:rFonts w:ascii="Courier New" w:hAnsi="Courier New" w:cs="Courier New"/>
          <w:sz w:val="24"/>
          <w:szCs w:val="24"/>
        </w:rPr>
        <w:t xml:space="preserve">considerando el tenor de las normas que, en materia tributaria, reglan el asunto. </w:t>
      </w:r>
    </w:p>
    <w:p w14:paraId="06E2BACF" w14:textId="2ECB6C64" w:rsidR="008726D6" w:rsidRPr="009064E2" w:rsidRDefault="008726D6" w:rsidP="00052BB2">
      <w:pPr>
        <w:spacing w:line="480" w:lineRule="auto"/>
        <w:ind w:firstLine="851"/>
        <w:jc w:val="both"/>
        <w:rPr>
          <w:rFonts w:ascii="Courier New" w:hAnsi="Courier New" w:cs="Courier New"/>
          <w:sz w:val="24"/>
          <w:szCs w:val="24"/>
        </w:rPr>
      </w:pPr>
      <w:r w:rsidRPr="009064E2">
        <w:rPr>
          <w:rFonts w:ascii="Courier New" w:hAnsi="Courier New" w:cs="Courier New"/>
          <w:sz w:val="24"/>
          <w:szCs w:val="24"/>
        </w:rPr>
        <w:t>En efecto, la presente contienda –atendida su naturaleza– no es una materia que corresponda se</w:t>
      </w:r>
      <w:r w:rsidR="009064E2">
        <w:rPr>
          <w:rFonts w:ascii="Courier New" w:hAnsi="Courier New" w:cs="Courier New"/>
          <w:sz w:val="24"/>
          <w:szCs w:val="24"/>
        </w:rPr>
        <w:t>r</w:t>
      </w:r>
      <w:r w:rsidRPr="009064E2">
        <w:rPr>
          <w:rFonts w:ascii="Courier New" w:hAnsi="Courier New" w:cs="Courier New"/>
          <w:sz w:val="24"/>
          <w:szCs w:val="24"/>
        </w:rPr>
        <w:t xml:space="preserve"> dilucidada por medio de la acción cautelar intentada, si se tiene en cuenta que el pronunciamiento sobre la admisibilidad o inadmisibilidad de una reposición administrativa voluntaria es una cuestión que debe ser conocida por el órgano fiscalizador respectivo y que es el que ha conocido del asunto</w:t>
      </w:r>
      <w:r w:rsidR="009064E2">
        <w:rPr>
          <w:rFonts w:ascii="Courier New" w:hAnsi="Courier New" w:cs="Courier New"/>
          <w:sz w:val="24"/>
          <w:szCs w:val="24"/>
        </w:rPr>
        <w:t>, en un p</w:t>
      </w:r>
      <w:r w:rsidRPr="009064E2">
        <w:rPr>
          <w:rFonts w:ascii="Courier New" w:hAnsi="Courier New" w:cs="Courier New"/>
          <w:sz w:val="24"/>
          <w:szCs w:val="24"/>
        </w:rPr>
        <w:t xml:space="preserve">roceso en </w:t>
      </w:r>
      <w:r w:rsidR="009064E2">
        <w:rPr>
          <w:rFonts w:ascii="Courier New" w:hAnsi="Courier New" w:cs="Courier New"/>
          <w:sz w:val="24"/>
          <w:szCs w:val="24"/>
        </w:rPr>
        <w:t xml:space="preserve">que </w:t>
      </w:r>
      <w:r w:rsidRPr="009064E2">
        <w:rPr>
          <w:rFonts w:ascii="Courier New" w:hAnsi="Courier New" w:cs="Courier New"/>
          <w:sz w:val="24"/>
          <w:szCs w:val="24"/>
        </w:rPr>
        <w:t xml:space="preserve">las partes </w:t>
      </w:r>
      <w:r w:rsidRPr="009064E2">
        <w:rPr>
          <w:rFonts w:ascii="Courier New" w:hAnsi="Courier New" w:cs="Courier New"/>
          <w:sz w:val="24"/>
          <w:szCs w:val="24"/>
        </w:rPr>
        <w:lastRenderedPageBreak/>
        <w:t xml:space="preserve">pueden hacer valer sus pretensiones y derechos, siempre que esto lo hagan con las formas y dentro de los plazos que establece el legislador. Por consiguiente, en dicha sede han debido formularse y sustanciarse, en forma oportuna, las pretensiones del </w:t>
      </w:r>
      <w:r w:rsidR="009064E2">
        <w:rPr>
          <w:rFonts w:ascii="Courier New" w:hAnsi="Courier New" w:cs="Courier New"/>
          <w:sz w:val="24"/>
          <w:szCs w:val="24"/>
        </w:rPr>
        <w:t>recurrente</w:t>
      </w:r>
      <w:r w:rsidRPr="009064E2">
        <w:rPr>
          <w:rFonts w:ascii="Courier New" w:hAnsi="Courier New" w:cs="Courier New"/>
          <w:sz w:val="24"/>
          <w:szCs w:val="24"/>
        </w:rPr>
        <w:t>.</w:t>
      </w:r>
    </w:p>
    <w:p w14:paraId="2536648A" w14:textId="45A177A9" w:rsidR="00B55E07" w:rsidRPr="009064E2" w:rsidRDefault="004D1D6F" w:rsidP="00052BB2">
      <w:pPr>
        <w:spacing w:line="480" w:lineRule="auto"/>
        <w:ind w:firstLine="851"/>
        <w:jc w:val="both"/>
        <w:rPr>
          <w:rFonts w:ascii="Courier New" w:hAnsi="Courier New" w:cs="Courier New"/>
          <w:b/>
          <w:bCs/>
          <w:sz w:val="24"/>
          <w:szCs w:val="24"/>
        </w:rPr>
      </w:pPr>
      <w:r w:rsidRPr="009064E2">
        <w:rPr>
          <w:rFonts w:ascii="Courier New" w:hAnsi="Courier New" w:cs="Courier New"/>
          <w:sz w:val="24"/>
          <w:szCs w:val="24"/>
        </w:rPr>
        <w:t>Y</w:t>
      </w:r>
      <w:r w:rsidR="005D658D" w:rsidRPr="009064E2">
        <w:rPr>
          <w:rFonts w:ascii="Courier New" w:hAnsi="Courier New" w:cs="Courier New"/>
          <w:sz w:val="24"/>
          <w:szCs w:val="24"/>
        </w:rPr>
        <w:t xml:space="preserve"> de conformidad, asimismo, con lo que dispone el artículo 20 de la Constitución Política de la República y el Auto Acordado de esta Corte sobre tramitación del recurso de protección, </w:t>
      </w:r>
      <w:r w:rsidR="005D658D" w:rsidRPr="009064E2">
        <w:rPr>
          <w:rFonts w:ascii="Courier New" w:hAnsi="Courier New" w:cs="Courier New"/>
          <w:b/>
          <w:bCs/>
          <w:sz w:val="24"/>
          <w:szCs w:val="24"/>
        </w:rPr>
        <w:t xml:space="preserve">se </w:t>
      </w:r>
      <w:r w:rsidR="00152A5F" w:rsidRPr="009064E2">
        <w:rPr>
          <w:rFonts w:ascii="Courier New" w:hAnsi="Courier New" w:cs="Courier New"/>
          <w:b/>
          <w:bCs/>
          <w:sz w:val="24"/>
          <w:szCs w:val="24"/>
        </w:rPr>
        <w:t xml:space="preserve">confirma </w:t>
      </w:r>
      <w:r w:rsidR="00B55E07" w:rsidRPr="009064E2">
        <w:rPr>
          <w:rFonts w:ascii="Courier New" w:hAnsi="Courier New" w:cs="Courier New"/>
          <w:sz w:val="24"/>
          <w:szCs w:val="24"/>
        </w:rPr>
        <w:t xml:space="preserve">la sentencia apelada de fecha </w:t>
      </w:r>
      <w:r w:rsidR="00E42A42">
        <w:rPr>
          <w:rFonts w:ascii="Courier New" w:hAnsi="Courier New" w:cs="Courier New"/>
          <w:sz w:val="24"/>
          <w:szCs w:val="24"/>
        </w:rPr>
        <w:t xml:space="preserve">once de diciembre </w:t>
      </w:r>
      <w:r w:rsidR="00B55E07" w:rsidRPr="009064E2">
        <w:rPr>
          <w:rFonts w:ascii="Courier New" w:hAnsi="Courier New" w:cs="Courier New"/>
          <w:sz w:val="24"/>
          <w:szCs w:val="24"/>
        </w:rPr>
        <w:t>de dos mil veintic</w:t>
      </w:r>
      <w:r w:rsidR="00E42A42">
        <w:rPr>
          <w:rFonts w:ascii="Courier New" w:hAnsi="Courier New" w:cs="Courier New"/>
          <w:sz w:val="24"/>
          <w:szCs w:val="24"/>
        </w:rPr>
        <w:t>uatro</w:t>
      </w:r>
      <w:r w:rsidR="00152A5F" w:rsidRPr="009064E2">
        <w:rPr>
          <w:rFonts w:ascii="Courier New" w:hAnsi="Courier New" w:cs="Courier New"/>
          <w:sz w:val="24"/>
          <w:szCs w:val="24"/>
        </w:rPr>
        <w:t xml:space="preserve">. </w:t>
      </w:r>
    </w:p>
    <w:p w14:paraId="679F8B34" w14:textId="77777777" w:rsidR="008A53C1" w:rsidRPr="009064E2" w:rsidRDefault="005D658D" w:rsidP="00052BB2">
      <w:pPr>
        <w:spacing w:line="480" w:lineRule="auto"/>
        <w:ind w:firstLine="851"/>
        <w:jc w:val="both"/>
        <w:rPr>
          <w:rFonts w:ascii="Courier New" w:hAnsi="Courier New" w:cs="Courier New"/>
          <w:sz w:val="24"/>
          <w:szCs w:val="24"/>
        </w:rPr>
      </w:pPr>
      <w:r w:rsidRPr="009064E2">
        <w:rPr>
          <w:rFonts w:ascii="Courier New" w:hAnsi="Courier New" w:cs="Courier New"/>
          <w:sz w:val="24"/>
          <w:szCs w:val="24"/>
        </w:rPr>
        <w:t xml:space="preserve">Regístrese y devuélvase. </w:t>
      </w:r>
    </w:p>
    <w:p w14:paraId="653BFCCE" w14:textId="77777777" w:rsidR="0080357B" w:rsidRDefault="005D658D" w:rsidP="00052BB2">
      <w:pPr>
        <w:spacing w:line="480" w:lineRule="auto"/>
        <w:ind w:firstLine="851"/>
        <w:jc w:val="both"/>
        <w:rPr>
          <w:rFonts w:ascii="Courier New" w:hAnsi="Courier New" w:cs="Courier New"/>
          <w:sz w:val="24"/>
          <w:szCs w:val="24"/>
        </w:rPr>
      </w:pPr>
      <w:r w:rsidRPr="00052BB2">
        <w:rPr>
          <w:rFonts w:ascii="Courier New" w:hAnsi="Courier New" w:cs="Courier New"/>
          <w:sz w:val="24"/>
          <w:szCs w:val="24"/>
        </w:rPr>
        <w:t xml:space="preserve">Rol </w:t>
      </w:r>
      <w:proofErr w:type="spellStart"/>
      <w:r w:rsidRPr="00052BB2">
        <w:rPr>
          <w:rFonts w:ascii="Courier New" w:hAnsi="Courier New" w:cs="Courier New"/>
          <w:sz w:val="24"/>
          <w:szCs w:val="24"/>
        </w:rPr>
        <w:t>N°</w:t>
      </w:r>
      <w:proofErr w:type="spellEnd"/>
      <w:r w:rsidRPr="00052BB2">
        <w:rPr>
          <w:rFonts w:ascii="Courier New" w:hAnsi="Courier New" w:cs="Courier New"/>
          <w:sz w:val="24"/>
          <w:szCs w:val="24"/>
        </w:rPr>
        <w:t xml:space="preserve"> </w:t>
      </w:r>
      <w:r w:rsidR="00E42A42" w:rsidRPr="00052BB2">
        <w:rPr>
          <w:rFonts w:ascii="Courier New" w:hAnsi="Courier New" w:cs="Courier New"/>
          <w:sz w:val="24"/>
          <w:szCs w:val="24"/>
        </w:rPr>
        <w:t>975</w:t>
      </w:r>
      <w:r w:rsidR="00B55E07" w:rsidRPr="00052BB2">
        <w:rPr>
          <w:rFonts w:ascii="Courier New" w:hAnsi="Courier New" w:cs="Courier New"/>
          <w:sz w:val="24"/>
          <w:szCs w:val="24"/>
        </w:rPr>
        <w:t>-202</w:t>
      </w:r>
      <w:r w:rsidR="00152A5F" w:rsidRPr="00052BB2">
        <w:rPr>
          <w:rFonts w:ascii="Courier New" w:hAnsi="Courier New" w:cs="Courier New"/>
          <w:sz w:val="24"/>
          <w:szCs w:val="24"/>
        </w:rPr>
        <w:t>5</w:t>
      </w:r>
      <w:r w:rsidR="0080357B">
        <w:rPr>
          <w:rFonts w:ascii="Courier New" w:hAnsi="Courier New" w:cs="Courier New"/>
          <w:sz w:val="24"/>
          <w:szCs w:val="24"/>
        </w:rPr>
        <w:t>.</w:t>
      </w:r>
    </w:p>
    <w:p w14:paraId="537C07F0" w14:textId="2EF77C40" w:rsidR="004D4A0E" w:rsidRPr="009064E2" w:rsidRDefault="0080357B" w:rsidP="007E38F0">
      <w:pPr>
        <w:spacing w:line="360" w:lineRule="auto"/>
        <w:jc w:val="both"/>
        <w:rPr>
          <w:rFonts w:ascii="Courier New" w:hAnsi="Courier New" w:cs="Courier New"/>
          <w:sz w:val="24"/>
          <w:szCs w:val="24"/>
          <w:lang w:val="es-MX"/>
        </w:rPr>
      </w:pPr>
      <w:r>
        <w:rPr>
          <w:rFonts w:ascii="Courier New" w:hAnsi="Courier New" w:cs="Courier New"/>
          <w:sz w:val="24"/>
          <w:szCs w:val="24"/>
        </w:rPr>
        <w:t xml:space="preserve">Pronunciado por la Tercera Sala de esta Corte Suprema integrada por los </w:t>
      </w:r>
      <w:proofErr w:type="gramStart"/>
      <w:r>
        <w:rPr>
          <w:rFonts w:ascii="Courier New" w:hAnsi="Courier New" w:cs="Courier New"/>
          <w:sz w:val="24"/>
          <w:szCs w:val="24"/>
        </w:rPr>
        <w:t>Ministros</w:t>
      </w:r>
      <w:proofErr w:type="gramEnd"/>
      <w:r>
        <w:rPr>
          <w:rFonts w:ascii="Courier New" w:hAnsi="Courier New" w:cs="Courier New"/>
          <w:sz w:val="24"/>
          <w:szCs w:val="24"/>
        </w:rPr>
        <w:t xml:space="preserve"> </w:t>
      </w:r>
      <w:r w:rsidRPr="0080357B">
        <w:rPr>
          <w:rFonts w:ascii="Courier New" w:hAnsi="Courier New" w:cs="Courier New"/>
          <w:sz w:val="24"/>
          <w:szCs w:val="24"/>
        </w:rPr>
        <w:t>(as) Sra. Adelita Ravanales A.,</w:t>
      </w:r>
      <w:r>
        <w:rPr>
          <w:rFonts w:ascii="Courier New" w:hAnsi="Courier New" w:cs="Courier New"/>
          <w:sz w:val="24"/>
          <w:szCs w:val="24"/>
        </w:rPr>
        <w:t xml:space="preserve"> </w:t>
      </w:r>
      <w:r w:rsidRPr="0080357B">
        <w:rPr>
          <w:rFonts w:ascii="Courier New" w:hAnsi="Courier New" w:cs="Courier New"/>
          <w:sz w:val="24"/>
          <w:szCs w:val="24"/>
        </w:rPr>
        <w:t xml:space="preserve">Sr. Diego Simpértigue L. y Sra. </w:t>
      </w:r>
      <w:proofErr w:type="gramStart"/>
      <w:r w:rsidRPr="0080357B">
        <w:rPr>
          <w:rFonts w:ascii="Courier New" w:hAnsi="Courier New" w:cs="Courier New"/>
          <w:sz w:val="24"/>
          <w:szCs w:val="24"/>
        </w:rPr>
        <w:t>Dobra</w:t>
      </w:r>
      <w:proofErr w:type="gramEnd"/>
      <w:r w:rsidRPr="0080357B">
        <w:rPr>
          <w:rFonts w:ascii="Courier New" w:hAnsi="Courier New" w:cs="Courier New"/>
          <w:sz w:val="24"/>
          <w:szCs w:val="24"/>
        </w:rPr>
        <w:t xml:space="preserve"> Lusic N. (s) y por los</w:t>
      </w:r>
      <w:r>
        <w:rPr>
          <w:rFonts w:ascii="Courier New" w:hAnsi="Courier New" w:cs="Courier New"/>
          <w:sz w:val="24"/>
          <w:szCs w:val="24"/>
        </w:rPr>
        <w:t xml:space="preserve"> </w:t>
      </w:r>
      <w:r w:rsidRPr="0080357B">
        <w:rPr>
          <w:rFonts w:ascii="Courier New" w:hAnsi="Courier New" w:cs="Courier New"/>
          <w:sz w:val="24"/>
          <w:szCs w:val="24"/>
        </w:rPr>
        <w:t>Abogados Integrantes Sr. Carlos Urquieta S. y Sra. Andrea</w:t>
      </w:r>
      <w:r>
        <w:rPr>
          <w:rFonts w:ascii="Courier New" w:hAnsi="Courier New" w:cs="Courier New"/>
          <w:sz w:val="24"/>
          <w:szCs w:val="24"/>
        </w:rPr>
        <w:t xml:space="preserve"> </w:t>
      </w:r>
      <w:r w:rsidRPr="0080357B">
        <w:rPr>
          <w:rFonts w:ascii="Courier New" w:hAnsi="Courier New" w:cs="Courier New"/>
          <w:sz w:val="24"/>
          <w:szCs w:val="24"/>
        </w:rPr>
        <w:t>Ruiz R.</w:t>
      </w:r>
      <w:r>
        <w:rPr>
          <w:rFonts w:ascii="Courier New" w:hAnsi="Courier New" w:cs="Courier New"/>
          <w:sz w:val="24"/>
          <w:szCs w:val="24"/>
        </w:rPr>
        <w:t xml:space="preserve"> No firman, no obstante haber concurrido a la vista y al acuerdo de la causa, las </w:t>
      </w:r>
      <w:proofErr w:type="gramStart"/>
      <w:r>
        <w:rPr>
          <w:rFonts w:ascii="Courier New" w:hAnsi="Courier New" w:cs="Courier New"/>
          <w:sz w:val="24"/>
          <w:szCs w:val="24"/>
        </w:rPr>
        <w:t>Ministras</w:t>
      </w:r>
      <w:proofErr w:type="gramEnd"/>
      <w:r>
        <w:rPr>
          <w:rFonts w:ascii="Courier New" w:hAnsi="Courier New" w:cs="Courier New"/>
          <w:sz w:val="24"/>
          <w:szCs w:val="24"/>
        </w:rPr>
        <w:t xml:space="preserve"> Sra. Ravanales por estar con permiso y Sra. Lusic por no encontrarse disponible su dispositivo electrónico de firma. </w:t>
      </w:r>
    </w:p>
    <w:sectPr w:rsidR="004D4A0E" w:rsidRPr="009064E2" w:rsidSect="00052BB2">
      <w:headerReference w:type="default" r:id="rId6"/>
      <w:footerReference w:type="default" r:id="rId7"/>
      <w:pgSz w:w="12240" w:h="15840"/>
      <w:pgMar w:top="2552" w:right="1701"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9821C" w14:textId="77777777" w:rsidR="00877B61" w:rsidRDefault="00877B61">
      <w:r>
        <w:separator/>
      </w:r>
    </w:p>
  </w:endnote>
  <w:endnote w:type="continuationSeparator" w:id="0">
    <w:p w14:paraId="6B5321B0" w14:textId="77777777" w:rsidR="00877B61" w:rsidRDefault="00877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2CA5" w14:textId="77777777" w:rsidR="00CA6D08" w:rsidRDefault="00CA6D08">
    <w:pPr>
      <w:spacing w:before="140" w:line="100" w:lineRule="exact"/>
      <w:rPr>
        <w:sz w:val="10"/>
      </w:rPr>
    </w:pPr>
  </w:p>
  <w:p w14:paraId="1B9E909B" w14:textId="77777777" w:rsidR="00CA6D08" w:rsidRDefault="00CA6D08">
    <w:pPr>
      <w:tabs>
        <w:tab w:val="left" w:pos="-720"/>
      </w:tabs>
      <w:suppressAutoHyphens/>
      <w:rPr>
        <w:sz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A170" w14:textId="77777777" w:rsidR="00877B61" w:rsidRDefault="00877B61">
      <w:r>
        <w:separator/>
      </w:r>
    </w:p>
  </w:footnote>
  <w:footnote w:type="continuationSeparator" w:id="0">
    <w:p w14:paraId="0C09E808" w14:textId="77777777" w:rsidR="00877B61" w:rsidRDefault="00877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01CD" w14:textId="77777777" w:rsidR="00CA6D08" w:rsidRDefault="00CA6D08">
    <w:pPr>
      <w:tabs>
        <w:tab w:val="left" w:pos="-720"/>
      </w:tabs>
      <w:suppressAutoHyphens/>
      <w:rPr>
        <w:sz w:val="24"/>
        <w:lang w:val="en-US"/>
      </w:rPr>
    </w:pPr>
  </w:p>
  <w:p w14:paraId="30A4DAC8" w14:textId="77777777" w:rsidR="00CA6D08" w:rsidRDefault="00974670">
    <w:pPr>
      <w:spacing w:after="140" w:line="100" w:lineRule="exact"/>
      <w:rPr>
        <w:sz w:val="10"/>
      </w:rPr>
    </w:pPr>
    <w:r>
      <w:rPr>
        <w:sz w:val="10"/>
      </w:rPr>
      <w:object w:dxaOrig="8556" w:dyaOrig="3263" w14:anchorId="46B9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6pt;height:163.4pt">
          <v:imagedata r:id="rId1" o:title=""/>
        </v:shape>
        <o:OLEObject Type="Embed" ProgID="Word.Document.8" ShapeID="_x0000_i1025" DrawAspect="Content" ObjectID="_1809524350" r:id="rId2">
          <o:FieldCodes>\s</o:FieldCodes>
        </o:OLEObject>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670"/>
    <w:rsid w:val="00052BB2"/>
    <w:rsid w:val="00064A02"/>
    <w:rsid w:val="000740CE"/>
    <w:rsid w:val="000D3D42"/>
    <w:rsid w:val="000E3609"/>
    <w:rsid w:val="00152A5F"/>
    <w:rsid w:val="001569D3"/>
    <w:rsid w:val="0016413C"/>
    <w:rsid w:val="001A1B55"/>
    <w:rsid w:val="001C1BA3"/>
    <w:rsid w:val="001E0343"/>
    <w:rsid w:val="0020762B"/>
    <w:rsid w:val="002372CE"/>
    <w:rsid w:val="002B1276"/>
    <w:rsid w:val="002E5DF4"/>
    <w:rsid w:val="00347C77"/>
    <w:rsid w:val="0035313F"/>
    <w:rsid w:val="0035755B"/>
    <w:rsid w:val="003730E0"/>
    <w:rsid w:val="0038251F"/>
    <w:rsid w:val="003B6954"/>
    <w:rsid w:val="003D51AC"/>
    <w:rsid w:val="003F649B"/>
    <w:rsid w:val="00412D2C"/>
    <w:rsid w:val="00427CEB"/>
    <w:rsid w:val="00444A40"/>
    <w:rsid w:val="00454C10"/>
    <w:rsid w:val="004D1D6F"/>
    <w:rsid w:val="004D4A0E"/>
    <w:rsid w:val="00514795"/>
    <w:rsid w:val="00551A9E"/>
    <w:rsid w:val="005C182F"/>
    <w:rsid w:val="005D658D"/>
    <w:rsid w:val="005E6F9B"/>
    <w:rsid w:val="00615994"/>
    <w:rsid w:val="006250C4"/>
    <w:rsid w:val="006256CB"/>
    <w:rsid w:val="00631B82"/>
    <w:rsid w:val="00676A72"/>
    <w:rsid w:val="00692EF4"/>
    <w:rsid w:val="006C121E"/>
    <w:rsid w:val="007362A4"/>
    <w:rsid w:val="00795902"/>
    <w:rsid w:val="007A7DF9"/>
    <w:rsid w:val="007E38F0"/>
    <w:rsid w:val="0080357B"/>
    <w:rsid w:val="00862350"/>
    <w:rsid w:val="008726D6"/>
    <w:rsid w:val="00877B61"/>
    <w:rsid w:val="008861FF"/>
    <w:rsid w:val="008A53C1"/>
    <w:rsid w:val="008B3B15"/>
    <w:rsid w:val="008B587C"/>
    <w:rsid w:val="009064E2"/>
    <w:rsid w:val="00974670"/>
    <w:rsid w:val="009D2F8A"/>
    <w:rsid w:val="00AA3EB2"/>
    <w:rsid w:val="00AB2F3F"/>
    <w:rsid w:val="00AE7411"/>
    <w:rsid w:val="00AF709E"/>
    <w:rsid w:val="00B4080E"/>
    <w:rsid w:val="00B55E07"/>
    <w:rsid w:val="00B600E8"/>
    <w:rsid w:val="00B82E7E"/>
    <w:rsid w:val="00BF147B"/>
    <w:rsid w:val="00C50C89"/>
    <w:rsid w:val="00C67A4F"/>
    <w:rsid w:val="00C9741B"/>
    <w:rsid w:val="00CA6D08"/>
    <w:rsid w:val="00CD289C"/>
    <w:rsid w:val="00D02D65"/>
    <w:rsid w:val="00DB0E1F"/>
    <w:rsid w:val="00DF5594"/>
    <w:rsid w:val="00E141DB"/>
    <w:rsid w:val="00E337AE"/>
    <w:rsid w:val="00E42A42"/>
    <w:rsid w:val="00E9535D"/>
    <w:rsid w:val="00EC09E5"/>
    <w:rsid w:val="00EC7968"/>
    <w:rsid w:val="00EE7F68"/>
    <w:rsid w:val="00F32692"/>
    <w:rsid w:val="00FA611C"/>
    <w:rsid w:val="00FB5CC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2DC98"/>
  <w15:chartTrackingRefBased/>
  <w15:docId w15:val="{6BAD0941-D65A-4D3A-917B-E4DFC3DF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670"/>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unhideWhenUsed/>
    <w:rsid w:val="00974670"/>
    <w:pPr>
      <w:suppressAutoHyphens/>
      <w:spacing w:before="280" w:after="280"/>
    </w:pPr>
    <w:rPr>
      <w:rFonts w:cs="Calibri"/>
      <w:sz w:val="24"/>
      <w:szCs w:val="24"/>
      <w:lang w:val="es-C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Word_97_-_2003_Document.doc"/><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494</Words>
  <Characters>2722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PODERJUDICIAL</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Andrea Jara Vidal</dc:creator>
  <cp:keywords/>
  <dc:description/>
  <cp:lastModifiedBy>Ann Ingeborg Paniagua Ochsenius</cp:lastModifiedBy>
  <cp:revision>4</cp:revision>
  <dcterms:created xsi:type="dcterms:W3CDTF">2025-05-22T23:51:00Z</dcterms:created>
  <dcterms:modified xsi:type="dcterms:W3CDTF">2025-05-23T20:53:00Z</dcterms:modified>
</cp:coreProperties>
</file>